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LIQUIDAÇÃO DE SENTENÇA TRABALHISTA</w:t>
      </w:r>
    </w:p>
    <w:p/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REQUERENTE/LÍQUIDANTE: ___________________________________________________</w:t>
      </w:r>
    </w:p>
    <w:p>
      <w:r>
        <w:rPr>
          <w:b w:val="0"/>
          <w:sz w:val="20"/>
        </w:rPr>
        <w:t>REQUERIDO/EXECUTADO: ____________________________________________________</w:t>
      </w:r>
    </w:p>
    <w:p/>
    <w:p>
      <w:r>
        <w:rPr>
          <w:b/>
          <w:sz w:val="22"/>
        </w:rPr>
        <w:t>I – DO OBJETO</w:t>
      </w:r>
    </w:p>
    <w:p/>
    <w:p>
      <w:r>
        <w:rPr>
          <w:b w:val="0"/>
          <w:sz w:val="20"/>
        </w:rPr>
        <w:t>Trata-se de liquidação da sentença proferida nos autos da Reclamação Trabalhista em que a parte Requerente obteve decisão favorável ao reconhecimento e condenação das verbas trabalhistas descritas a seguir, cujo cálculo deverá ser oportunamente apurado através da presente liquidação.</w:t>
      </w:r>
    </w:p>
    <w:p/>
    <w:p>
      <w:r>
        <w:rPr>
          <w:b/>
          <w:sz w:val="22"/>
        </w:rPr>
        <w:t>II – DOS VALORES DEVIDOS</w:t>
      </w:r>
    </w:p>
    <w:p/>
    <w:p>
      <w:r>
        <w:rPr>
          <w:b/>
          <w:sz w:val="20"/>
        </w:rPr>
        <w:t>1. Saldo de salário: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2. Aviso prévio: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3. Férias vencidas e proporcionais acrescidas de 1/3 constitucional: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4. 13º salário proporcional e integral: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5. Horas extras e reflexos (incluindo adicional noturno, horas habituais, adicionais de insalubridade/periculosidade):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6. FGTS sobre as verbas rescisórias e multa de 40%: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7. Multas previstas nos arts. 467 e 477 da CLT: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8. Indenização por danos morais (se houver):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0"/>
        </w:rPr>
        <w:t>9. Diferenças salariais e outras verbas reconhecidas na sentença:</w:t>
      </w:r>
    </w:p>
    <w:p>
      <w:r>
        <w:rPr>
          <w:b w:val="0"/>
          <w:sz w:val="20"/>
        </w:rPr>
        <w:t xml:space="preserve">   Valor devido: R$ _______________________________</w:t>
      </w:r>
    </w:p>
    <w:p/>
    <w:p>
      <w:r>
        <w:rPr>
          <w:b/>
          <w:sz w:val="22"/>
        </w:rPr>
        <w:t>III – DOS JUROS E CORREÇÃO MONETÁRIA</w:t>
      </w:r>
    </w:p>
    <w:p/>
    <w:p>
      <w:r>
        <w:rPr>
          <w:b w:val="0"/>
          <w:sz w:val="20"/>
        </w:rPr>
        <w:t>Os valores deverão ser atualizados monetariamente e acrescidos de juros legais, conforme previsão legal e jurisprudencial vigente, desde a data do vencimento de cada verba até o efetivo pagamento.</w:t>
      </w:r>
    </w:p>
    <w:p/>
    <w:p>
      <w:r>
        <w:rPr>
          <w:b/>
          <w:sz w:val="22"/>
        </w:rPr>
        <w:t>IV – DA PERÍCIA CONTÁBIL</w:t>
      </w:r>
    </w:p>
    <w:p/>
    <w:p>
      <w:r>
        <w:rPr>
          <w:b w:val="0"/>
          <w:sz w:val="20"/>
        </w:rPr>
        <w:t>Requer-se a nomeação de perito contábil para elaboração dos cálculos das verbas trabalhistas indicadas, considerando a totalidade dos períodos laborados, adicionais, descontos e demais elementos necessários para a correta apuração do débito.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intimação do Requerido para, querendo, apresentar impugnação aos cálculos apresentados pela perícia, no prazo legal;</w:t>
      </w:r>
    </w:p>
    <w:p>
      <w:r>
        <w:rPr>
          <w:b w:val="0"/>
          <w:sz w:val="20"/>
        </w:rPr>
        <w:t>2. A condenação do Requerido ao pagamento dos valores apurados na liquidação, com juros e correção monetária;</w:t>
      </w:r>
    </w:p>
    <w:p>
      <w:r>
        <w:rPr>
          <w:b w:val="0"/>
          <w:sz w:val="20"/>
        </w:rPr>
        <w:t>3. A condenação do Requerido ao pagamento das custas processuais e honorários periciais;</w:t>
      </w:r>
    </w:p>
    <w:p>
      <w:r>
        <w:rPr>
          <w:b w:val="0"/>
          <w:sz w:val="20"/>
        </w:rPr>
        <w:t>4. A expedição de alvará judicial para levantamento dos valores depositados, caso haja;</w:t>
      </w:r>
    </w:p>
    <w:p>
      <w:r>
        <w:rPr>
          <w:b w:val="0"/>
          <w:sz w:val="20"/>
        </w:rPr>
        <w:t>5. A concessão dos benefícios da justiça gratuita, se for o caso.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https://modelo-lex.com/liquidacao-de-sentenca-trabalhista/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liquidacao-de-sentenca-trabalhist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